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FA96" w14:textId="77777777" w:rsidR="00650CC2" w:rsidRDefault="00650CC2" w:rsidP="00725A10">
      <w:pPr>
        <w:widowControl/>
        <w:pBdr>
          <w:bottom w:val="single" w:sz="36" w:space="6" w:color="9FC24D"/>
        </w:pBdr>
        <w:spacing w:after="300" w:line="0" w:lineRule="atLeast"/>
        <w:jc w:val="left"/>
        <w:outlineLvl w:val="0"/>
        <w:rPr>
          <w:rFonts w:ascii="ＭＳ Ｐゴシック" w:eastAsia="ＭＳ Ｐゴシック" w:hAnsi="ＭＳ Ｐゴシック" w:cs="ＭＳ Ｐゴシック"/>
          <w:b/>
          <w:bCs/>
          <w:color w:val="333333"/>
          <w:kern w:val="36"/>
          <w:sz w:val="36"/>
          <w:szCs w:val="36"/>
        </w:rPr>
      </w:pPr>
    </w:p>
    <w:p w14:paraId="32A0A94F" w14:textId="55019347" w:rsidR="00725A10" w:rsidRDefault="00725A10" w:rsidP="00725A10">
      <w:pPr>
        <w:widowControl/>
        <w:pBdr>
          <w:bottom w:val="single" w:sz="36" w:space="6" w:color="9FC24D"/>
        </w:pBdr>
        <w:spacing w:after="300" w:line="0" w:lineRule="atLeast"/>
        <w:jc w:val="left"/>
        <w:outlineLvl w:val="0"/>
        <w:rPr>
          <w:rFonts w:ascii="ＭＳ Ｐゴシック" w:eastAsia="ＭＳ Ｐゴシック" w:hAnsi="ＭＳ Ｐゴシック" w:cs="ＭＳ Ｐゴシック"/>
          <w:b/>
          <w:bCs/>
          <w:color w:val="333333"/>
          <w:kern w:val="36"/>
          <w:sz w:val="36"/>
          <w:szCs w:val="36"/>
        </w:rPr>
      </w:pPr>
      <w:r>
        <w:rPr>
          <w:rFonts w:ascii="ＭＳ Ｐゴシック" w:eastAsia="ＭＳ Ｐゴシック" w:hAnsi="ＭＳ Ｐゴシック" w:cs="ＭＳ Ｐゴシック" w:hint="eastAsia"/>
          <w:b/>
          <w:bCs/>
          <w:color w:val="333333"/>
          <w:kern w:val="36"/>
          <w:sz w:val="36"/>
          <w:szCs w:val="36"/>
        </w:rPr>
        <w:t>社会福祉法人吉幸会</w:t>
      </w:r>
    </w:p>
    <w:p w14:paraId="588C0C2C" w14:textId="77777777" w:rsidR="004110C1" w:rsidRPr="004110C1" w:rsidRDefault="004110C1" w:rsidP="00725A10">
      <w:pPr>
        <w:widowControl/>
        <w:pBdr>
          <w:bottom w:val="single" w:sz="36" w:space="6" w:color="9FC24D"/>
        </w:pBdr>
        <w:spacing w:after="300" w:line="0" w:lineRule="atLeast"/>
        <w:jc w:val="left"/>
        <w:outlineLvl w:val="0"/>
        <w:rPr>
          <w:rFonts w:ascii="ＭＳ Ｐゴシック" w:eastAsia="ＭＳ Ｐゴシック" w:hAnsi="ＭＳ Ｐゴシック" w:cs="ＭＳ Ｐゴシック"/>
          <w:b/>
          <w:bCs/>
          <w:color w:val="333333"/>
          <w:kern w:val="36"/>
          <w:sz w:val="36"/>
          <w:szCs w:val="36"/>
        </w:rPr>
      </w:pPr>
      <w:r w:rsidRPr="004110C1">
        <w:rPr>
          <w:rFonts w:ascii="ＭＳ Ｐゴシック" w:eastAsia="ＭＳ Ｐゴシック" w:hAnsi="ＭＳ Ｐゴシック" w:cs="ＭＳ Ｐゴシック"/>
          <w:b/>
          <w:bCs/>
          <w:color w:val="333333"/>
          <w:kern w:val="36"/>
          <w:sz w:val="36"/>
          <w:szCs w:val="36"/>
        </w:rPr>
        <w:t>介護職員等特定処遇改善加算にかかる情報公開（見える化要件）</w:t>
      </w:r>
    </w:p>
    <w:p w14:paraId="1899E953" w14:textId="77777777" w:rsidR="00650CC2" w:rsidRDefault="00650CC2" w:rsidP="004110C1">
      <w:pPr>
        <w:widowControl/>
        <w:shd w:val="clear" w:color="auto" w:fill="FFFFFF"/>
        <w:spacing w:before="100" w:beforeAutospacing="1" w:after="100" w:afterAutospacing="1"/>
        <w:jc w:val="left"/>
        <w:rPr>
          <w:rFonts w:ascii="游ゴシック" w:eastAsia="游ゴシック" w:hAnsi="游ゴシック" w:cs="ＭＳ Ｐゴシック"/>
          <w:color w:val="000000"/>
          <w:kern w:val="0"/>
          <w:sz w:val="24"/>
          <w:szCs w:val="24"/>
        </w:rPr>
      </w:pPr>
    </w:p>
    <w:p w14:paraId="0FBBD0F9" w14:textId="091C2A92" w:rsidR="004110C1" w:rsidRPr="004110C1" w:rsidRDefault="004110C1" w:rsidP="004110C1">
      <w:pPr>
        <w:widowControl/>
        <w:shd w:val="clear" w:color="auto" w:fill="FFFFFF"/>
        <w:spacing w:before="100" w:beforeAutospacing="1" w:after="100" w:afterAutospacing="1"/>
        <w:jc w:val="left"/>
        <w:rPr>
          <w:rFonts w:ascii="游ゴシック" w:eastAsia="游ゴシック" w:hAnsi="游ゴシック" w:cs="ＭＳ Ｐゴシック"/>
          <w:color w:val="000000"/>
          <w:kern w:val="0"/>
          <w:sz w:val="24"/>
          <w:szCs w:val="24"/>
        </w:rPr>
      </w:pPr>
      <w:r w:rsidRPr="004110C1">
        <w:rPr>
          <w:rFonts w:ascii="游ゴシック" w:eastAsia="游ゴシック" w:hAnsi="游ゴシック" w:cs="ＭＳ Ｐゴシック" w:hint="eastAsia"/>
          <w:color w:val="000000"/>
          <w:kern w:val="0"/>
          <w:sz w:val="24"/>
          <w:szCs w:val="24"/>
        </w:rPr>
        <w:t>介護職員の処遇改善につきましては、これまでにも何度かの取り組みが行われてきました。</w:t>
      </w:r>
      <w:r w:rsidRPr="004110C1">
        <w:rPr>
          <w:rFonts w:ascii="游ゴシック" w:eastAsia="游ゴシック" w:hAnsi="游ゴシック" w:cs="ＭＳ Ｐゴシック" w:hint="eastAsia"/>
          <w:color w:val="000000"/>
          <w:kern w:val="0"/>
          <w:sz w:val="24"/>
          <w:szCs w:val="24"/>
        </w:rPr>
        <w:br/>
        <w:t>直近では、令和元（2019）年10月の消費税率引き上げに伴う介護報酬改定において「介護職員等特定処遇改善加算」が創設され、当法人におきましても加算算定を行っております。</w:t>
      </w:r>
      <w:r w:rsidRPr="004110C1">
        <w:rPr>
          <w:rFonts w:ascii="游ゴシック" w:eastAsia="游ゴシック" w:hAnsi="游ゴシック" w:cs="ＭＳ Ｐゴシック" w:hint="eastAsia"/>
          <w:color w:val="000000"/>
          <w:kern w:val="0"/>
          <w:sz w:val="24"/>
          <w:szCs w:val="24"/>
        </w:rPr>
        <w:br/>
        <w:t>当該加算を算定するにあたり、</w:t>
      </w:r>
    </w:p>
    <w:p w14:paraId="334CA3E5" w14:textId="0B2836C6" w:rsidR="004110C1" w:rsidRPr="004110C1" w:rsidRDefault="00650CC2" w:rsidP="004110C1">
      <w:pPr>
        <w:widowControl/>
        <w:shd w:val="clear" w:color="auto" w:fill="FFFFFF"/>
        <w:spacing w:before="100" w:beforeAutospacing="1" w:after="100" w:afterAutospacing="1"/>
        <w:jc w:val="left"/>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b/>
          <w:bCs/>
          <w:noProof/>
          <w:color w:val="000000"/>
          <w:kern w:val="0"/>
          <w:sz w:val="24"/>
          <w:szCs w:val="24"/>
        </w:rPr>
        <mc:AlternateContent>
          <mc:Choice Requires="wps">
            <w:drawing>
              <wp:anchor distT="0" distB="0" distL="114300" distR="114300" simplePos="0" relativeHeight="251659264" behindDoc="0" locked="0" layoutInCell="1" allowOverlap="1" wp14:anchorId="20CA0C9E" wp14:editId="1FAD7498">
                <wp:simplePos x="0" y="0"/>
                <wp:positionH relativeFrom="column">
                  <wp:posOffset>-213360</wp:posOffset>
                </wp:positionH>
                <wp:positionV relativeFrom="paragraph">
                  <wp:posOffset>-2540</wp:posOffset>
                </wp:positionV>
                <wp:extent cx="8629650" cy="1428750"/>
                <wp:effectExtent l="0" t="0" r="19050" b="19050"/>
                <wp:wrapNone/>
                <wp:docPr id="937170737" name="正方形/長方形 1"/>
                <wp:cNvGraphicFramePr/>
                <a:graphic xmlns:a="http://schemas.openxmlformats.org/drawingml/2006/main">
                  <a:graphicData uri="http://schemas.microsoft.com/office/word/2010/wordprocessingShape">
                    <wps:wsp>
                      <wps:cNvSpPr/>
                      <wps:spPr>
                        <a:xfrm>
                          <a:off x="0" y="0"/>
                          <a:ext cx="8629650" cy="14287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8008D" id="正方形/長方形 1" o:spid="_x0000_s1026" style="position:absolute;left:0;text-align:left;margin-left:-16.8pt;margin-top:-.2pt;width:679.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" filled="f" strokecolor="#09101d [484]" strokeweight="1pt"/>
            </w:pict>
          </mc:Fallback>
        </mc:AlternateContent>
      </w:r>
      <w:r w:rsidR="004110C1" w:rsidRPr="004110C1">
        <w:rPr>
          <w:rFonts w:ascii="游ゴシック" w:eastAsia="游ゴシック" w:hAnsi="游ゴシック" w:cs="ＭＳ Ｐゴシック" w:hint="eastAsia"/>
          <w:b/>
          <w:bCs/>
          <w:color w:val="000000"/>
          <w:kern w:val="0"/>
          <w:sz w:val="24"/>
          <w:szCs w:val="24"/>
        </w:rPr>
        <w:t>A　現行の介護職員処遇改善加算（Ⅰ）から（Ⅲ）までを取得していること。</w:t>
      </w:r>
      <w:r w:rsidR="004110C1" w:rsidRPr="004110C1">
        <w:rPr>
          <w:rFonts w:ascii="游ゴシック" w:eastAsia="游ゴシック" w:hAnsi="游ゴシック" w:cs="ＭＳ Ｐゴシック" w:hint="eastAsia"/>
          <w:b/>
          <w:bCs/>
          <w:color w:val="000000"/>
          <w:kern w:val="0"/>
          <w:sz w:val="24"/>
          <w:szCs w:val="24"/>
        </w:rPr>
        <w:br/>
        <w:t>B　介護職員処遇改善加算の職場環境等要件に関し、複数の取組を行っていること。</w:t>
      </w:r>
      <w:r w:rsidR="004110C1" w:rsidRPr="004110C1">
        <w:rPr>
          <w:rFonts w:ascii="游ゴシック" w:eastAsia="游ゴシック" w:hAnsi="游ゴシック" w:cs="ＭＳ Ｐゴシック" w:hint="eastAsia"/>
          <w:b/>
          <w:bCs/>
          <w:color w:val="000000"/>
          <w:kern w:val="0"/>
          <w:sz w:val="24"/>
          <w:szCs w:val="24"/>
        </w:rPr>
        <w:br/>
        <w:t>C　介護職員処遇改善加算に基づく取組について、ホームページへの掲載等を通じた見える化を行っていること</w:t>
      </w:r>
    </w:p>
    <w:p w14:paraId="1E384DF4" w14:textId="77777777" w:rsidR="004110C1" w:rsidRDefault="004110C1" w:rsidP="004110C1">
      <w:pPr>
        <w:widowControl/>
        <w:shd w:val="clear" w:color="auto" w:fill="FFFFFF"/>
        <w:spacing w:before="100" w:beforeAutospacing="1" w:after="100" w:afterAutospacing="1"/>
        <w:jc w:val="left"/>
        <w:rPr>
          <w:rFonts w:ascii="游ゴシック" w:eastAsia="游ゴシック" w:hAnsi="游ゴシック" w:cs="ＭＳ Ｐゴシック"/>
          <w:color w:val="000000"/>
          <w:kern w:val="0"/>
          <w:sz w:val="24"/>
          <w:szCs w:val="24"/>
        </w:rPr>
      </w:pPr>
      <w:r w:rsidRPr="004110C1">
        <w:rPr>
          <w:rFonts w:ascii="游ゴシック" w:eastAsia="游ゴシック" w:hAnsi="游ゴシック" w:cs="ＭＳ Ｐゴシック" w:hint="eastAsia"/>
          <w:color w:val="000000"/>
          <w:kern w:val="0"/>
          <w:sz w:val="24"/>
          <w:szCs w:val="24"/>
        </w:rPr>
        <w:t>という3つの要件を満たしている必要があります。</w:t>
      </w:r>
    </w:p>
    <w:p w14:paraId="41CDA412" w14:textId="77777777" w:rsidR="00650CC2" w:rsidRPr="004110C1" w:rsidRDefault="00650CC2" w:rsidP="004110C1">
      <w:pPr>
        <w:widowControl/>
        <w:shd w:val="clear" w:color="auto" w:fill="FFFFFF"/>
        <w:spacing w:before="100" w:beforeAutospacing="1" w:after="100" w:afterAutospacing="1"/>
        <w:jc w:val="left"/>
        <w:rPr>
          <w:rFonts w:ascii="游ゴシック" w:eastAsia="游ゴシック" w:hAnsi="游ゴシック" w:cs="ＭＳ Ｐゴシック" w:hint="eastAsia"/>
          <w:color w:val="000000"/>
          <w:kern w:val="0"/>
          <w:sz w:val="24"/>
          <w:szCs w:val="24"/>
        </w:rPr>
      </w:pPr>
    </w:p>
    <w:p w14:paraId="7113413C" w14:textId="77777777" w:rsidR="004110C1" w:rsidRPr="004110C1" w:rsidRDefault="004110C1" w:rsidP="004110C1">
      <w:pPr>
        <w:widowControl/>
        <w:shd w:val="clear" w:color="auto" w:fill="FFFFFF"/>
        <w:spacing w:before="100" w:beforeAutospacing="1" w:after="100" w:afterAutospacing="1"/>
        <w:jc w:val="left"/>
        <w:rPr>
          <w:rFonts w:ascii="游ゴシック" w:eastAsia="游ゴシック" w:hAnsi="游ゴシック" w:cs="ＭＳ Ｐゴシック"/>
          <w:color w:val="000000"/>
          <w:kern w:val="0"/>
          <w:sz w:val="24"/>
          <w:szCs w:val="24"/>
        </w:rPr>
      </w:pPr>
      <w:r w:rsidRPr="004110C1">
        <w:rPr>
          <w:rFonts w:ascii="游ゴシック" w:eastAsia="游ゴシック" w:hAnsi="游ゴシック" w:cs="ＭＳ Ｐゴシック" w:hint="eastAsia"/>
          <w:color w:val="000000"/>
          <w:kern w:val="0"/>
          <w:sz w:val="24"/>
          <w:szCs w:val="24"/>
        </w:rPr>
        <w:t>Cの「見える化」要件とは、① 2020年度からの算定要件で、② 介護サービスの情報公表制度や自社のホームページを活用して、新加算の取得状況、賃金改善以外の処遇改善に関する具体的な取組内容を公表していることです。</w:t>
      </w:r>
    </w:p>
    <w:p w14:paraId="43FF47A3" w14:textId="77777777" w:rsidR="00650CC2" w:rsidRDefault="00650CC2" w:rsidP="004110C1">
      <w:pPr>
        <w:widowControl/>
        <w:shd w:val="clear" w:color="auto" w:fill="FFFFFF"/>
        <w:spacing w:before="100" w:beforeAutospacing="1" w:after="100" w:afterAutospacing="1"/>
        <w:jc w:val="left"/>
        <w:rPr>
          <w:rFonts w:ascii="游ゴシック" w:eastAsia="游ゴシック" w:hAnsi="游ゴシック" w:cs="ＭＳ Ｐゴシック"/>
          <w:color w:val="000000"/>
          <w:kern w:val="0"/>
          <w:sz w:val="24"/>
          <w:szCs w:val="24"/>
        </w:rPr>
      </w:pPr>
    </w:p>
    <w:p w14:paraId="517F5178" w14:textId="77777777" w:rsidR="00650CC2" w:rsidRDefault="00650CC2" w:rsidP="004110C1">
      <w:pPr>
        <w:widowControl/>
        <w:shd w:val="clear" w:color="auto" w:fill="FFFFFF"/>
        <w:spacing w:before="100" w:beforeAutospacing="1" w:after="100" w:afterAutospacing="1"/>
        <w:jc w:val="left"/>
        <w:rPr>
          <w:rFonts w:ascii="游ゴシック" w:eastAsia="游ゴシック" w:hAnsi="游ゴシック" w:cs="ＭＳ Ｐゴシック"/>
          <w:color w:val="000000"/>
          <w:kern w:val="0"/>
          <w:sz w:val="24"/>
          <w:szCs w:val="24"/>
        </w:rPr>
      </w:pPr>
    </w:p>
    <w:p w14:paraId="72C0F8DB" w14:textId="77777777" w:rsidR="00650CC2" w:rsidRDefault="00650CC2" w:rsidP="004110C1">
      <w:pPr>
        <w:widowControl/>
        <w:shd w:val="clear" w:color="auto" w:fill="FFFFFF"/>
        <w:spacing w:before="100" w:beforeAutospacing="1" w:after="100" w:afterAutospacing="1"/>
        <w:jc w:val="left"/>
        <w:rPr>
          <w:rFonts w:ascii="游ゴシック" w:eastAsia="游ゴシック" w:hAnsi="游ゴシック" w:cs="ＭＳ Ｐゴシック"/>
          <w:color w:val="000000"/>
          <w:kern w:val="0"/>
          <w:sz w:val="24"/>
          <w:szCs w:val="24"/>
        </w:rPr>
      </w:pPr>
    </w:p>
    <w:p w14:paraId="6080EECF" w14:textId="77777777" w:rsidR="00650CC2" w:rsidRDefault="00650CC2" w:rsidP="004110C1">
      <w:pPr>
        <w:widowControl/>
        <w:shd w:val="clear" w:color="auto" w:fill="FFFFFF"/>
        <w:spacing w:before="100" w:beforeAutospacing="1" w:after="100" w:afterAutospacing="1"/>
        <w:jc w:val="left"/>
        <w:rPr>
          <w:rFonts w:ascii="游ゴシック" w:eastAsia="游ゴシック" w:hAnsi="游ゴシック" w:cs="ＭＳ Ｐゴシック"/>
          <w:color w:val="000000"/>
          <w:kern w:val="0"/>
          <w:sz w:val="24"/>
          <w:szCs w:val="24"/>
        </w:rPr>
      </w:pPr>
    </w:p>
    <w:p w14:paraId="07114F64" w14:textId="77777777" w:rsidR="00650CC2" w:rsidRDefault="00650CC2" w:rsidP="004110C1">
      <w:pPr>
        <w:widowControl/>
        <w:shd w:val="clear" w:color="auto" w:fill="FFFFFF"/>
        <w:spacing w:before="100" w:beforeAutospacing="1" w:after="100" w:afterAutospacing="1"/>
        <w:jc w:val="left"/>
        <w:rPr>
          <w:rFonts w:ascii="游ゴシック" w:eastAsia="游ゴシック" w:hAnsi="游ゴシック" w:cs="ＭＳ Ｐゴシック"/>
          <w:color w:val="000000"/>
          <w:kern w:val="0"/>
          <w:sz w:val="24"/>
          <w:szCs w:val="24"/>
        </w:rPr>
      </w:pPr>
    </w:p>
    <w:p w14:paraId="55074B8B" w14:textId="77777777" w:rsidR="00650CC2" w:rsidRDefault="00650CC2" w:rsidP="004110C1">
      <w:pPr>
        <w:widowControl/>
        <w:shd w:val="clear" w:color="auto" w:fill="FFFFFF"/>
        <w:spacing w:before="100" w:beforeAutospacing="1" w:after="100" w:afterAutospacing="1"/>
        <w:jc w:val="left"/>
        <w:rPr>
          <w:rFonts w:ascii="游ゴシック" w:eastAsia="游ゴシック" w:hAnsi="游ゴシック" w:cs="ＭＳ Ｐゴシック"/>
          <w:color w:val="000000"/>
          <w:kern w:val="0"/>
          <w:sz w:val="24"/>
          <w:szCs w:val="24"/>
        </w:rPr>
      </w:pPr>
    </w:p>
    <w:p w14:paraId="3E977F75" w14:textId="77777777" w:rsidR="00650CC2" w:rsidRDefault="00650CC2" w:rsidP="004110C1">
      <w:pPr>
        <w:widowControl/>
        <w:shd w:val="clear" w:color="auto" w:fill="FFFFFF"/>
        <w:spacing w:before="100" w:beforeAutospacing="1" w:after="100" w:afterAutospacing="1"/>
        <w:jc w:val="left"/>
        <w:rPr>
          <w:rFonts w:ascii="游ゴシック" w:eastAsia="游ゴシック" w:hAnsi="游ゴシック" w:cs="ＭＳ Ｐゴシック"/>
          <w:color w:val="000000"/>
          <w:kern w:val="0"/>
          <w:sz w:val="24"/>
          <w:szCs w:val="24"/>
        </w:rPr>
      </w:pPr>
    </w:p>
    <w:p w14:paraId="0ABA9276" w14:textId="03DC899A" w:rsidR="004110C1" w:rsidRDefault="004110C1" w:rsidP="004110C1">
      <w:pPr>
        <w:widowControl/>
        <w:shd w:val="clear" w:color="auto" w:fill="FFFFFF"/>
        <w:spacing w:before="100" w:beforeAutospacing="1" w:after="100" w:afterAutospacing="1"/>
        <w:jc w:val="left"/>
        <w:rPr>
          <w:rFonts w:ascii="游ゴシック" w:eastAsia="游ゴシック" w:hAnsi="游ゴシック" w:cs="ＭＳ Ｐゴシック"/>
          <w:color w:val="000000"/>
          <w:kern w:val="0"/>
          <w:sz w:val="24"/>
          <w:szCs w:val="24"/>
        </w:rPr>
      </w:pPr>
      <w:r w:rsidRPr="004110C1">
        <w:rPr>
          <w:rFonts w:ascii="游ゴシック" w:eastAsia="游ゴシック" w:hAnsi="游ゴシック" w:cs="ＭＳ Ｐゴシック" w:hint="eastAsia"/>
          <w:color w:val="000000"/>
          <w:kern w:val="0"/>
          <w:sz w:val="24"/>
          <w:szCs w:val="24"/>
        </w:rPr>
        <w:lastRenderedPageBreak/>
        <w:t>以上の要件に基づき、当法人における処遇改善に関する具体的な取り組み（賃金以外）につきまして、以下の通り公表いたします。</w:t>
      </w:r>
    </w:p>
    <w:p w14:paraId="55BB632E" w14:textId="77777777" w:rsidR="00447928" w:rsidRDefault="00447928" w:rsidP="004110C1">
      <w:pPr>
        <w:widowControl/>
        <w:shd w:val="clear" w:color="auto" w:fill="FFFFFF"/>
        <w:spacing w:before="100" w:beforeAutospacing="1" w:after="100" w:afterAutospacing="1"/>
        <w:jc w:val="left"/>
        <w:rPr>
          <w:rFonts w:ascii="游ゴシック" w:eastAsia="游ゴシック" w:hAnsi="游ゴシック" w:cs="ＭＳ Ｐゴシック" w:hint="eastAsia"/>
          <w:color w:val="000000"/>
          <w:kern w:val="0"/>
          <w:sz w:val="24"/>
          <w:szCs w:val="24"/>
        </w:rPr>
      </w:pPr>
    </w:p>
    <w:p w14:paraId="79834111" w14:textId="5662F136" w:rsidR="00650CC2" w:rsidRPr="00447928" w:rsidRDefault="00447928" w:rsidP="00447928">
      <w:pPr>
        <w:widowControl/>
        <w:pBdr>
          <w:bottom w:val="single" w:sz="36" w:space="6" w:color="9FC24D"/>
        </w:pBdr>
        <w:spacing w:after="300" w:line="0" w:lineRule="atLeast"/>
        <w:jc w:val="left"/>
        <w:outlineLvl w:val="0"/>
        <w:rPr>
          <w:rFonts w:ascii="ＭＳ Ｐゴシック" w:eastAsia="ＭＳ Ｐゴシック" w:hAnsi="ＭＳ Ｐゴシック" w:cs="ＭＳ Ｐゴシック" w:hint="eastAsia"/>
          <w:b/>
          <w:bCs/>
          <w:color w:val="333333"/>
          <w:kern w:val="36"/>
          <w:sz w:val="36"/>
          <w:szCs w:val="36"/>
        </w:rPr>
      </w:pPr>
      <w:r w:rsidRPr="00447928">
        <w:rPr>
          <w:rFonts w:ascii="ＭＳ Ｐゴシック" w:eastAsia="ＭＳ Ｐゴシック" w:hAnsi="ＭＳ Ｐゴシック" w:cs="ＭＳ Ｐゴシック"/>
          <w:b/>
          <w:bCs/>
          <w:color w:val="333333"/>
          <w:kern w:val="36"/>
          <w:sz w:val="36"/>
          <w:szCs w:val="36"/>
        </w:rPr>
        <w:t>職場環境要件</w:t>
      </w:r>
      <w:r w:rsidR="001A76C8">
        <w:rPr>
          <w:rFonts w:ascii="ＭＳ Ｐゴシック" w:eastAsia="ＭＳ Ｐゴシック" w:hAnsi="ＭＳ Ｐゴシック" w:cs="ＭＳ Ｐゴシック" w:hint="eastAsia"/>
          <w:b/>
          <w:bCs/>
          <w:color w:val="333333"/>
          <w:kern w:val="36"/>
          <w:sz w:val="36"/>
          <w:szCs w:val="36"/>
        </w:rPr>
        <w:t>に関する取り組み</w:t>
      </w:r>
    </w:p>
    <w:tbl>
      <w:tblPr>
        <w:tblW w:w="13600" w:type="dxa"/>
        <w:tblCellMar>
          <w:top w:w="15" w:type="dxa"/>
          <w:left w:w="15" w:type="dxa"/>
          <w:bottom w:w="15" w:type="dxa"/>
          <w:right w:w="15" w:type="dxa"/>
        </w:tblCellMar>
        <w:tblLook w:val="04A0" w:firstRow="1" w:lastRow="0" w:firstColumn="1" w:lastColumn="0" w:noHBand="0" w:noVBand="1"/>
      </w:tblPr>
      <w:tblGrid>
        <w:gridCol w:w="533"/>
        <w:gridCol w:w="5222"/>
        <w:gridCol w:w="7845"/>
      </w:tblGrid>
      <w:tr w:rsidR="004110C1" w:rsidRPr="004110C1" w14:paraId="66B641D5" w14:textId="77777777" w:rsidTr="00650CC2">
        <w:trPr>
          <w:trHeight w:val="632"/>
        </w:trPr>
        <w:tc>
          <w:tcPr>
            <w:tcW w:w="533" w:type="dxa"/>
            <w:tcBorders>
              <w:top w:val="single" w:sz="6" w:space="0" w:color="9FC24D"/>
              <w:left w:val="single" w:sz="6" w:space="0" w:color="B4C6E7" w:themeColor="accent1" w:themeTint="66"/>
              <w:bottom w:val="single" w:sz="6" w:space="0" w:color="9FC24D"/>
              <w:right w:val="single" w:sz="6" w:space="0" w:color="B4C6E7" w:themeColor="accent1" w:themeTint="66"/>
            </w:tcBorders>
            <w:shd w:val="clear" w:color="auto" w:fill="F4F8E3"/>
            <w:tcMar>
              <w:top w:w="45" w:type="dxa"/>
              <w:left w:w="75" w:type="dxa"/>
              <w:bottom w:w="45" w:type="dxa"/>
              <w:right w:w="75" w:type="dxa"/>
            </w:tcMar>
            <w:vAlign w:val="center"/>
            <w:hideMark/>
          </w:tcPr>
          <w:p w14:paraId="32916F7E" w14:textId="32959717" w:rsidR="004110C1" w:rsidRPr="004110C1" w:rsidRDefault="00650CC2" w:rsidP="004110C1">
            <w:pPr>
              <w:widowControl/>
              <w:jc w:val="left"/>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color w:val="000000"/>
                <w:kern w:val="0"/>
                <w:sz w:val="24"/>
                <w:szCs w:val="24"/>
              </w:rPr>
              <w:t>分類</w:t>
            </w:r>
          </w:p>
        </w:tc>
        <w:tc>
          <w:tcPr>
            <w:tcW w:w="5222"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F4F8E3"/>
            <w:tcMar>
              <w:top w:w="45" w:type="dxa"/>
              <w:left w:w="75" w:type="dxa"/>
              <w:bottom w:w="45" w:type="dxa"/>
              <w:right w:w="75" w:type="dxa"/>
            </w:tcMar>
            <w:vAlign w:val="center"/>
            <w:hideMark/>
          </w:tcPr>
          <w:p w14:paraId="106EF836" w14:textId="32302E67" w:rsidR="004110C1" w:rsidRPr="004110C1" w:rsidRDefault="00447928" w:rsidP="004110C1">
            <w:pPr>
              <w:widowControl/>
              <w:spacing w:before="225" w:after="225"/>
              <w:jc w:val="center"/>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b/>
                <w:bCs/>
                <w:kern w:val="0"/>
                <w:sz w:val="24"/>
                <w:szCs w:val="24"/>
              </w:rPr>
              <w:t>内　　　　　　容</w:t>
            </w:r>
          </w:p>
        </w:tc>
        <w:tc>
          <w:tcPr>
            <w:tcW w:w="7845"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shd w:val="clear" w:color="auto" w:fill="F4F8E3"/>
            <w:tcMar>
              <w:top w:w="45" w:type="dxa"/>
              <w:left w:w="75" w:type="dxa"/>
              <w:bottom w:w="45" w:type="dxa"/>
              <w:right w:w="75" w:type="dxa"/>
            </w:tcMar>
            <w:vAlign w:val="center"/>
            <w:hideMark/>
          </w:tcPr>
          <w:p w14:paraId="0C34F561" w14:textId="615FFE96" w:rsidR="004110C1" w:rsidRPr="004110C1" w:rsidRDefault="004110C1" w:rsidP="004110C1">
            <w:pPr>
              <w:widowControl/>
              <w:spacing w:before="225" w:after="225"/>
              <w:jc w:val="center"/>
              <w:rPr>
                <w:rFonts w:ascii="ＭＳ Ｐゴシック" w:eastAsia="ＭＳ Ｐゴシック" w:hAnsi="ＭＳ Ｐゴシック" w:cs="ＭＳ Ｐゴシック"/>
                <w:kern w:val="0"/>
                <w:sz w:val="24"/>
                <w:szCs w:val="24"/>
              </w:rPr>
            </w:pPr>
            <w:r w:rsidRPr="004110C1">
              <w:rPr>
                <w:rFonts w:ascii="ＭＳ Ｐゴシック" w:eastAsia="ＭＳ Ｐゴシック" w:hAnsi="ＭＳ Ｐゴシック" w:cs="ＭＳ Ｐゴシック"/>
                <w:b/>
                <w:bCs/>
                <w:kern w:val="0"/>
                <w:sz w:val="24"/>
                <w:szCs w:val="24"/>
              </w:rPr>
              <w:t>当法人の取組</w:t>
            </w:r>
          </w:p>
        </w:tc>
      </w:tr>
      <w:tr w:rsidR="004110C1" w:rsidRPr="004110C1" w14:paraId="40BFDB47" w14:textId="77777777" w:rsidTr="00650CC2">
        <w:trPr>
          <w:trHeight w:val="2261"/>
        </w:trPr>
        <w:tc>
          <w:tcPr>
            <w:tcW w:w="533" w:type="dxa"/>
            <w:vMerge w:val="restart"/>
            <w:tcBorders>
              <w:top w:val="single" w:sz="6" w:space="0" w:color="9FC24D"/>
              <w:left w:val="single" w:sz="6" w:space="0" w:color="B4C6E7" w:themeColor="accent1" w:themeTint="66"/>
              <w:bottom w:val="single" w:sz="6" w:space="0" w:color="9FC24D"/>
              <w:right w:val="single" w:sz="6" w:space="0" w:color="B4C6E7" w:themeColor="accent1" w:themeTint="66"/>
            </w:tcBorders>
            <w:shd w:val="clear" w:color="auto" w:fill="FFFFE7"/>
            <w:tcMar>
              <w:top w:w="45" w:type="dxa"/>
              <w:left w:w="75" w:type="dxa"/>
              <w:bottom w:w="45" w:type="dxa"/>
              <w:right w:w="75" w:type="dxa"/>
            </w:tcMar>
            <w:vAlign w:val="center"/>
            <w:hideMark/>
          </w:tcPr>
          <w:p w14:paraId="79088009" w14:textId="77777777" w:rsidR="004110C1" w:rsidRPr="004110C1" w:rsidRDefault="004110C1" w:rsidP="004110C1">
            <w:pPr>
              <w:widowControl/>
              <w:spacing w:before="225" w:after="225"/>
              <w:jc w:val="left"/>
              <w:rPr>
                <w:rFonts w:ascii="ＭＳ Ｐゴシック" w:eastAsia="ＭＳ Ｐゴシック" w:hAnsi="ＭＳ Ｐゴシック" w:cs="ＭＳ Ｐゴシック"/>
                <w:kern w:val="0"/>
                <w:sz w:val="24"/>
                <w:szCs w:val="24"/>
              </w:rPr>
            </w:pPr>
            <w:r w:rsidRPr="004110C1">
              <w:rPr>
                <w:rFonts w:ascii="ＭＳ Ｐゴシック" w:eastAsia="ＭＳ Ｐゴシック" w:hAnsi="ＭＳ Ｐゴシック" w:cs="ＭＳ Ｐゴシック"/>
                <w:kern w:val="0"/>
                <w:sz w:val="24"/>
                <w:szCs w:val="24"/>
              </w:rPr>
              <w:t>資質の向上</w:t>
            </w:r>
          </w:p>
        </w:tc>
        <w:tc>
          <w:tcPr>
            <w:tcW w:w="5222"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tcMar>
              <w:top w:w="45" w:type="dxa"/>
              <w:left w:w="75" w:type="dxa"/>
              <w:bottom w:w="45" w:type="dxa"/>
              <w:right w:w="75" w:type="dxa"/>
            </w:tcMar>
            <w:vAlign w:val="center"/>
            <w:hideMark/>
          </w:tcPr>
          <w:p w14:paraId="5624DC8B" w14:textId="77777777" w:rsidR="004110C1" w:rsidRPr="004110C1" w:rsidRDefault="004110C1" w:rsidP="004110C1">
            <w:pPr>
              <w:widowControl/>
              <w:spacing w:before="225" w:after="225"/>
              <w:jc w:val="left"/>
              <w:rPr>
                <w:rFonts w:ascii="ＭＳ Ｐゴシック" w:eastAsia="ＭＳ Ｐゴシック" w:hAnsi="ＭＳ Ｐゴシック" w:cs="ＭＳ Ｐゴシック"/>
                <w:kern w:val="0"/>
                <w:sz w:val="24"/>
                <w:szCs w:val="24"/>
              </w:rPr>
            </w:pPr>
            <w:r w:rsidRPr="004110C1">
              <w:rPr>
                <w:rFonts w:ascii="ＭＳ Ｐゴシック" w:eastAsia="ＭＳ Ｐゴシック" w:hAnsi="ＭＳ Ｐゴシック" w:cs="ＭＳ Ｐゴシック"/>
                <w:kern w:val="0"/>
                <w:sz w:val="24"/>
                <w:szCs w:val="24"/>
              </w:rPr>
              <w:t>働きながら介護福祉士取得を目指す者に対する実務者研修受講支援や、より専門性の高い介護技術を習得しようとする者に対する喀痰吸引、認知症ケア、サービス提供責任者研修、中堅職員に対するマネジメント研修の受講支援（研修受講時の他の介護職員の負担を軽減するための代替職員確保を含む）</w:t>
            </w:r>
          </w:p>
        </w:tc>
        <w:tc>
          <w:tcPr>
            <w:tcW w:w="7845"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tcMar>
              <w:top w:w="45" w:type="dxa"/>
              <w:left w:w="75" w:type="dxa"/>
              <w:bottom w:w="45" w:type="dxa"/>
              <w:right w:w="75" w:type="dxa"/>
            </w:tcMar>
            <w:vAlign w:val="center"/>
            <w:hideMark/>
          </w:tcPr>
          <w:p w14:paraId="5F2DA353" w14:textId="42CAF04C" w:rsidR="004110C1" w:rsidRPr="004110C1" w:rsidRDefault="004110C1" w:rsidP="004110C1">
            <w:pPr>
              <w:widowControl/>
              <w:spacing w:before="225" w:after="225"/>
              <w:jc w:val="left"/>
              <w:rPr>
                <w:rFonts w:ascii="ＭＳ Ｐゴシック" w:eastAsia="ＭＳ Ｐゴシック" w:hAnsi="ＭＳ Ｐゴシック" w:cs="ＭＳ Ｐゴシック"/>
                <w:kern w:val="0"/>
                <w:sz w:val="24"/>
                <w:szCs w:val="24"/>
              </w:rPr>
            </w:pPr>
            <w:r w:rsidRPr="004110C1">
              <w:rPr>
                <w:rFonts w:ascii="ＭＳ Ｐゴシック" w:eastAsia="ＭＳ Ｐゴシック" w:hAnsi="ＭＳ Ｐゴシック" w:cs="ＭＳ Ｐゴシック"/>
                <w:kern w:val="0"/>
                <w:sz w:val="24"/>
                <w:szCs w:val="24"/>
              </w:rPr>
              <w:t>資格取得支援制度</w:t>
            </w:r>
            <w:r w:rsidR="00650CC2">
              <w:rPr>
                <w:rFonts w:ascii="ＭＳ Ｐゴシック" w:eastAsia="ＭＳ Ｐゴシック" w:hAnsi="ＭＳ Ｐゴシック" w:cs="ＭＳ Ｐゴシック" w:hint="eastAsia"/>
                <w:kern w:val="0"/>
                <w:sz w:val="24"/>
                <w:szCs w:val="24"/>
              </w:rPr>
              <w:t>として介護福祉士実務者研修の受講支援</w:t>
            </w:r>
            <w:r w:rsidRPr="004110C1">
              <w:rPr>
                <w:rFonts w:ascii="ＭＳ Ｐゴシック" w:eastAsia="ＭＳ Ｐゴシック" w:hAnsi="ＭＳ Ｐゴシック" w:cs="ＭＳ Ｐゴシック"/>
                <w:kern w:val="0"/>
                <w:sz w:val="24"/>
                <w:szCs w:val="24"/>
              </w:rPr>
              <w:t>を導入し、</w:t>
            </w:r>
            <w:r w:rsidR="00650CC2">
              <w:rPr>
                <w:rFonts w:ascii="ＭＳ Ｐゴシック" w:eastAsia="ＭＳ Ｐゴシック" w:hAnsi="ＭＳ Ｐゴシック" w:cs="ＭＳ Ｐゴシック" w:hint="eastAsia"/>
                <w:kern w:val="0"/>
                <w:sz w:val="24"/>
                <w:szCs w:val="24"/>
              </w:rPr>
              <w:t>受講費用の貸付</w:t>
            </w:r>
            <w:r w:rsidRPr="004110C1">
              <w:rPr>
                <w:rFonts w:ascii="ＭＳ Ｐゴシック" w:eastAsia="ＭＳ Ｐゴシック" w:hAnsi="ＭＳ Ｐゴシック" w:cs="ＭＳ Ｐゴシック"/>
                <w:kern w:val="0"/>
                <w:sz w:val="24"/>
                <w:szCs w:val="24"/>
              </w:rPr>
              <w:t>、</w:t>
            </w:r>
            <w:r w:rsidR="00650CC2">
              <w:rPr>
                <w:rFonts w:ascii="ＭＳ Ｐゴシック" w:eastAsia="ＭＳ Ｐゴシック" w:hAnsi="ＭＳ Ｐゴシック" w:cs="ＭＳ Ｐゴシック" w:hint="eastAsia"/>
                <w:kern w:val="0"/>
                <w:sz w:val="24"/>
                <w:szCs w:val="24"/>
              </w:rPr>
              <w:t>受験に際して</w:t>
            </w:r>
            <w:r w:rsidRPr="004110C1">
              <w:rPr>
                <w:rFonts w:ascii="ＭＳ Ｐゴシック" w:eastAsia="ＭＳ Ｐゴシック" w:hAnsi="ＭＳ Ｐゴシック" w:cs="ＭＳ Ｐゴシック"/>
                <w:kern w:val="0"/>
                <w:sz w:val="24"/>
                <w:szCs w:val="24"/>
              </w:rPr>
              <w:t>勤務シフトの考慮等を行うことにより、職員が研修や講習</w:t>
            </w:r>
            <w:r w:rsidR="00650CC2">
              <w:rPr>
                <w:rFonts w:ascii="ＭＳ Ｐゴシック" w:eastAsia="ＭＳ Ｐゴシック" w:hAnsi="ＭＳ Ｐゴシック" w:cs="ＭＳ Ｐゴシック" w:hint="eastAsia"/>
                <w:kern w:val="0"/>
                <w:sz w:val="24"/>
                <w:szCs w:val="24"/>
              </w:rPr>
              <w:t>・試験</w:t>
            </w:r>
            <w:r w:rsidRPr="004110C1">
              <w:rPr>
                <w:rFonts w:ascii="ＭＳ Ｐゴシック" w:eastAsia="ＭＳ Ｐゴシック" w:hAnsi="ＭＳ Ｐゴシック" w:cs="ＭＳ Ｐゴシック"/>
                <w:kern w:val="0"/>
                <w:sz w:val="24"/>
                <w:szCs w:val="24"/>
              </w:rPr>
              <w:t>を受けやすい環境を整えている。</w:t>
            </w:r>
          </w:p>
          <w:p w14:paraId="74DF9764" w14:textId="1462BD83" w:rsidR="004110C1" w:rsidRPr="004110C1" w:rsidRDefault="004110C1" w:rsidP="004110C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110C1">
              <w:rPr>
                <w:rFonts w:ascii="ＭＳ Ｐゴシック" w:eastAsia="ＭＳ Ｐゴシック" w:hAnsi="ＭＳ Ｐゴシック" w:cs="ＭＳ Ｐゴシック"/>
                <w:kern w:val="0"/>
                <w:sz w:val="24"/>
                <w:szCs w:val="24"/>
              </w:rPr>
              <w:t>各種研修受講については、</w:t>
            </w:r>
            <w:r w:rsidR="00447928">
              <w:rPr>
                <w:rFonts w:ascii="ＭＳ Ｐゴシック" w:eastAsia="ＭＳ Ｐゴシック" w:hAnsi="ＭＳ Ｐゴシック" w:cs="ＭＳ Ｐゴシック" w:hint="eastAsia"/>
                <w:kern w:val="0"/>
                <w:sz w:val="24"/>
                <w:szCs w:val="24"/>
              </w:rPr>
              <w:t>法人の研修委員会により</w:t>
            </w:r>
            <w:r w:rsidRPr="004110C1">
              <w:rPr>
                <w:rFonts w:ascii="ＭＳ Ｐゴシック" w:eastAsia="ＭＳ Ｐゴシック" w:hAnsi="ＭＳ Ｐゴシック" w:cs="ＭＳ Ｐゴシック"/>
                <w:kern w:val="0"/>
                <w:sz w:val="24"/>
                <w:szCs w:val="24"/>
              </w:rPr>
              <w:t>階層別</w:t>
            </w:r>
            <w:r w:rsidR="00447928">
              <w:rPr>
                <w:rFonts w:ascii="ＭＳ Ｐゴシック" w:eastAsia="ＭＳ Ｐゴシック" w:hAnsi="ＭＳ Ｐゴシック" w:cs="ＭＳ Ｐゴシック" w:hint="eastAsia"/>
                <w:kern w:val="0"/>
                <w:sz w:val="24"/>
                <w:szCs w:val="24"/>
              </w:rPr>
              <w:t>研修を計画的に実施し、職員の</w:t>
            </w:r>
            <w:r w:rsidRPr="004110C1">
              <w:rPr>
                <w:rFonts w:ascii="ＭＳ Ｐゴシック" w:eastAsia="ＭＳ Ｐゴシック" w:hAnsi="ＭＳ Ｐゴシック" w:cs="ＭＳ Ｐゴシック"/>
                <w:kern w:val="0"/>
                <w:sz w:val="24"/>
                <w:szCs w:val="24"/>
              </w:rPr>
              <w:t>育成を行っている。</w:t>
            </w:r>
          </w:p>
        </w:tc>
      </w:tr>
      <w:tr w:rsidR="004110C1" w:rsidRPr="004110C1" w14:paraId="70615D61" w14:textId="77777777" w:rsidTr="00650CC2">
        <w:tc>
          <w:tcPr>
            <w:tcW w:w="0" w:type="auto"/>
            <w:vMerge/>
            <w:tcBorders>
              <w:top w:val="single" w:sz="6" w:space="0" w:color="9FC24D"/>
              <w:left w:val="single" w:sz="6" w:space="0" w:color="B4C6E7" w:themeColor="accent1" w:themeTint="66"/>
              <w:bottom w:val="single" w:sz="6" w:space="0" w:color="9FC24D"/>
              <w:right w:val="single" w:sz="6" w:space="0" w:color="B4C6E7" w:themeColor="accent1" w:themeTint="66"/>
            </w:tcBorders>
            <w:vAlign w:val="center"/>
            <w:hideMark/>
          </w:tcPr>
          <w:p w14:paraId="1B4C07B0" w14:textId="77777777" w:rsidR="004110C1" w:rsidRPr="004110C1" w:rsidRDefault="004110C1" w:rsidP="004110C1">
            <w:pPr>
              <w:widowControl/>
              <w:jc w:val="left"/>
              <w:rPr>
                <w:rFonts w:ascii="ＭＳ Ｐゴシック" w:eastAsia="ＭＳ Ｐゴシック" w:hAnsi="ＭＳ Ｐゴシック" w:cs="ＭＳ Ｐゴシック"/>
                <w:kern w:val="0"/>
                <w:sz w:val="24"/>
                <w:szCs w:val="24"/>
              </w:rPr>
            </w:pPr>
          </w:p>
        </w:tc>
        <w:tc>
          <w:tcPr>
            <w:tcW w:w="5222"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tcMar>
              <w:top w:w="45" w:type="dxa"/>
              <w:left w:w="75" w:type="dxa"/>
              <w:bottom w:w="45" w:type="dxa"/>
              <w:right w:w="75" w:type="dxa"/>
            </w:tcMar>
            <w:vAlign w:val="center"/>
            <w:hideMark/>
          </w:tcPr>
          <w:p w14:paraId="4ECFBD0F" w14:textId="77777777" w:rsidR="004110C1" w:rsidRPr="004110C1" w:rsidRDefault="004110C1" w:rsidP="004110C1">
            <w:pPr>
              <w:widowControl/>
              <w:jc w:val="left"/>
              <w:rPr>
                <w:rFonts w:ascii="ＭＳ Ｐゴシック" w:eastAsia="ＭＳ Ｐゴシック" w:hAnsi="ＭＳ Ｐゴシック" w:cs="ＭＳ Ｐゴシック"/>
                <w:kern w:val="0"/>
                <w:sz w:val="24"/>
                <w:szCs w:val="24"/>
              </w:rPr>
            </w:pPr>
            <w:r w:rsidRPr="004110C1">
              <w:rPr>
                <w:rFonts w:ascii="ＭＳ Ｐゴシック" w:eastAsia="ＭＳ Ｐゴシック" w:hAnsi="ＭＳ Ｐゴシック" w:cs="ＭＳ Ｐゴシック"/>
                <w:kern w:val="0"/>
                <w:sz w:val="24"/>
                <w:szCs w:val="24"/>
              </w:rPr>
              <w:t>雇用管理改善のため管理者の労働・安全衛生法規、休暇・休職制度に係る研修受講等による雇用管理改善対策の充実</w:t>
            </w:r>
          </w:p>
        </w:tc>
        <w:tc>
          <w:tcPr>
            <w:tcW w:w="7845"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tcMar>
              <w:top w:w="45" w:type="dxa"/>
              <w:left w:w="75" w:type="dxa"/>
              <w:bottom w:w="45" w:type="dxa"/>
              <w:right w:w="75" w:type="dxa"/>
            </w:tcMar>
            <w:vAlign w:val="center"/>
            <w:hideMark/>
          </w:tcPr>
          <w:p w14:paraId="1294C54A" w14:textId="3ABEAB36" w:rsidR="00447928" w:rsidRPr="004110C1" w:rsidRDefault="00447928" w:rsidP="004110C1">
            <w:pPr>
              <w:widowControl/>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法人に</w:t>
            </w:r>
            <w:r w:rsidRPr="00447928">
              <w:rPr>
                <w:rFonts w:ascii="ＭＳ Ｐゴシック" w:eastAsia="ＭＳ Ｐゴシック" w:hAnsi="ＭＳ Ｐゴシック" w:cs="ＭＳ Ｐゴシック" w:hint="eastAsia"/>
                <w:kern w:val="0"/>
                <w:sz w:val="24"/>
                <w:szCs w:val="24"/>
              </w:rPr>
              <w:t>雇用管理改善のため管理者の労働・安全衛生法規、休暇・休職制度</w:t>
            </w:r>
            <w:r>
              <w:rPr>
                <w:rFonts w:ascii="ＭＳ Ｐゴシック" w:eastAsia="ＭＳ Ｐゴシック" w:hAnsi="ＭＳ Ｐゴシック" w:cs="ＭＳ Ｐゴシック" w:hint="eastAsia"/>
                <w:kern w:val="0"/>
                <w:sz w:val="24"/>
                <w:szCs w:val="24"/>
              </w:rPr>
              <w:t>等を検討・協議する「衛生推進者会議」を設置し、担当者及び管理者の資質向上と事業場の</w:t>
            </w:r>
            <w:r w:rsidRPr="00447928">
              <w:rPr>
                <w:rFonts w:ascii="ＭＳ Ｐゴシック" w:eastAsia="ＭＳ Ｐゴシック" w:hAnsi="ＭＳ Ｐゴシック" w:cs="ＭＳ Ｐゴシック" w:hint="eastAsia"/>
                <w:kern w:val="0"/>
                <w:sz w:val="24"/>
                <w:szCs w:val="24"/>
              </w:rPr>
              <w:t>雇用管理改善対策の充実</w:t>
            </w:r>
            <w:r>
              <w:rPr>
                <w:rFonts w:ascii="ＭＳ Ｐゴシック" w:eastAsia="ＭＳ Ｐゴシック" w:hAnsi="ＭＳ Ｐゴシック" w:cs="ＭＳ Ｐゴシック" w:hint="eastAsia"/>
                <w:kern w:val="0"/>
                <w:sz w:val="24"/>
                <w:szCs w:val="24"/>
              </w:rPr>
              <w:t>化を図っている。</w:t>
            </w:r>
          </w:p>
        </w:tc>
      </w:tr>
      <w:tr w:rsidR="00650CC2" w:rsidRPr="004110C1" w14:paraId="664F09A9" w14:textId="77777777" w:rsidTr="00447928">
        <w:trPr>
          <w:trHeight w:val="1351"/>
        </w:trPr>
        <w:tc>
          <w:tcPr>
            <w:tcW w:w="533" w:type="dxa"/>
            <w:vMerge w:val="restart"/>
            <w:tcBorders>
              <w:top w:val="single" w:sz="6" w:space="0" w:color="9FC24D"/>
              <w:left w:val="single" w:sz="6" w:space="0" w:color="B4C6E7" w:themeColor="accent1" w:themeTint="66"/>
              <w:bottom w:val="single" w:sz="6" w:space="0" w:color="9FC24D"/>
              <w:right w:val="single" w:sz="6" w:space="0" w:color="B4C6E7" w:themeColor="accent1" w:themeTint="66"/>
            </w:tcBorders>
            <w:shd w:val="clear" w:color="auto" w:fill="FFFFE7"/>
            <w:tcMar>
              <w:top w:w="45" w:type="dxa"/>
              <w:left w:w="75" w:type="dxa"/>
              <w:bottom w:w="45" w:type="dxa"/>
              <w:right w:w="75" w:type="dxa"/>
            </w:tcMar>
            <w:vAlign w:val="center"/>
            <w:hideMark/>
          </w:tcPr>
          <w:p w14:paraId="6248469A" w14:textId="77777777" w:rsidR="00650CC2" w:rsidRPr="004110C1" w:rsidRDefault="00650CC2" w:rsidP="004110C1">
            <w:pPr>
              <w:widowControl/>
              <w:jc w:val="left"/>
              <w:rPr>
                <w:rFonts w:ascii="ＭＳ Ｐゴシック" w:eastAsia="ＭＳ Ｐゴシック" w:hAnsi="ＭＳ Ｐゴシック" w:cs="ＭＳ Ｐゴシック"/>
                <w:kern w:val="0"/>
                <w:sz w:val="24"/>
                <w:szCs w:val="24"/>
              </w:rPr>
            </w:pPr>
            <w:r w:rsidRPr="004110C1">
              <w:rPr>
                <w:rFonts w:ascii="ＭＳ Ｐゴシック" w:eastAsia="ＭＳ Ｐゴシック" w:hAnsi="ＭＳ Ｐゴシック" w:cs="ＭＳ Ｐゴシック"/>
                <w:kern w:val="0"/>
                <w:sz w:val="24"/>
                <w:szCs w:val="24"/>
              </w:rPr>
              <w:t>労働環境・処遇の改善</w:t>
            </w:r>
          </w:p>
        </w:tc>
        <w:tc>
          <w:tcPr>
            <w:tcW w:w="5222"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tcMar>
              <w:top w:w="45" w:type="dxa"/>
              <w:left w:w="75" w:type="dxa"/>
              <w:bottom w:w="45" w:type="dxa"/>
              <w:right w:w="75" w:type="dxa"/>
            </w:tcMar>
            <w:vAlign w:val="center"/>
          </w:tcPr>
          <w:p w14:paraId="09C95F3C" w14:textId="5E7A19E4" w:rsidR="00650CC2" w:rsidRPr="004110C1" w:rsidRDefault="00650CC2" w:rsidP="004110C1">
            <w:pPr>
              <w:jc w:val="left"/>
              <w:rPr>
                <w:rFonts w:ascii="ＭＳ Ｐゴシック" w:eastAsia="ＭＳ Ｐゴシック" w:hAnsi="ＭＳ Ｐゴシック" w:cs="ＭＳ Ｐゴシック"/>
                <w:kern w:val="0"/>
                <w:sz w:val="24"/>
                <w:szCs w:val="24"/>
              </w:rPr>
            </w:pPr>
            <w:r w:rsidRPr="004110C1">
              <w:rPr>
                <w:rFonts w:ascii="ＭＳ Ｐゴシック" w:eastAsia="ＭＳ Ｐゴシック" w:hAnsi="ＭＳ Ｐゴシック" w:cs="ＭＳ Ｐゴシック"/>
                <w:kern w:val="0"/>
                <w:sz w:val="24"/>
                <w:szCs w:val="24"/>
              </w:rPr>
              <w:t>介護職員の腰痛対策を含む負担軽減のための介護ロボットやリフト等の介護機器等導入</w:t>
            </w:r>
          </w:p>
        </w:tc>
        <w:tc>
          <w:tcPr>
            <w:tcW w:w="7845"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tcMar>
              <w:top w:w="45" w:type="dxa"/>
              <w:left w:w="75" w:type="dxa"/>
              <w:bottom w:w="45" w:type="dxa"/>
              <w:right w:w="75" w:type="dxa"/>
            </w:tcMar>
            <w:vAlign w:val="center"/>
          </w:tcPr>
          <w:p w14:paraId="0D5739BF" w14:textId="4ECD22B2" w:rsidR="00650CC2" w:rsidRPr="004110C1" w:rsidRDefault="00447928" w:rsidP="00062ECF">
            <w:pPr>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特殊浴槽の</w:t>
            </w:r>
            <w:r w:rsidR="00650CC2" w:rsidRPr="004110C1">
              <w:rPr>
                <w:rFonts w:ascii="ＭＳ Ｐゴシック" w:eastAsia="ＭＳ Ｐゴシック" w:hAnsi="ＭＳ Ｐゴシック" w:cs="ＭＳ Ｐゴシック"/>
                <w:kern w:val="0"/>
                <w:sz w:val="24"/>
                <w:szCs w:val="24"/>
              </w:rPr>
              <w:t>導入</w:t>
            </w:r>
            <w:r>
              <w:rPr>
                <w:rFonts w:ascii="ＭＳ Ｐゴシック" w:eastAsia="ＭＳ Ｐゴシック" w:hAnsi="ＭＳ Ｐゴシック" w:cs="ＭＳ Ｐゴシック" w:hint="eastAsia"/>
                <w:kern w:val="0"/>
                <w:sz w:val="24"/>
                <w:szCs w:val="24"/>
              </w:rPr>
              <w:t>、</w:t>
            </w:r>
            <w:r w:rsidR="00062ECF">
              <w:rPr>
                <w:rFonts w:ascii="ＭＳ Ｐゴシック" w:eastAsia="ＭＳ Ｐゴシック" w:hAnsi="ＭＳ Ｐゴシック" w:cs="ＭＳ Ｐゴシック" w:hint="eastAsia"/>
                <w:kern w:val="0"/>
                <w:sz w:val="24"/>
                <w:szCs w:val="24"/>
              </w:rPr>
              <w:t>尿臭センサー、</w:t>
            </w:r>
            <w:r>
              <w:rPr>
                <w:rFonts w:ascii="ＭＳ Ｐゴシック" w:eastAsia="ＭＳ Ｐゴシック" w:hAnsi="ＭＳ Ｐゴシック" w:cs="ＭＳ Ｐゴシック" w:hint="eastAsia"/>
                <w:kern w:val="0"/>
                <w:sz w:val="24"/>
                <w:szCs w:val="24"/>
              </w:rPr>
              <w:t>スライディングボード、</w:t>
            </w:r>
            <w:r w:rsidR="00062ECF">
              <w:rPr>
                <w:rFonts w:ascii="ＭＳ Ｐゴシック" w:eastAsia="ＭＳ Ｐゴシック" w:hAnsi="ＭＳ Ｐゴシック" w:cs="ＭＳ Ｐゴシック" w:hint="eastAsia"/>
                <w:kern w:val="0"/>
                <w:sz w:val="24"/>
                <w:szCs w:val="24"/>
              </w:rPr>
              <w:t>センサーマット、ケアコラボ等、</w:t>
            </w:r>
            <w:r>
              <w:rPr>
                <w:rFonts w:ascii="ＭＳ Ｐゴシック" w:eastAsia="ＭＳ Ｐゴシック" w:hAnsi="ＭＳ Ｐゴシック" w:cs="ＭＳ Ｐゴシック" w:hint="eastAsia"/>
                <w:kern w:val="0"/>
                <w:sz w:val="24"/>
                <w:szCs w:val="24"/>
              </w:rPr>
              <w:t>介護</w:t>
            </w:r>
            <w:r w:rsidR="00062ECF">
              <w:rPr>
                <w:rFonts w:ascii="ＭＳ Ｐゴシック" w:eastAsia="ＭＳ Ｐゴシック" w:hAnsi="ＭＳ Ｐゴシック" w:cs="ＭＳ Ｐゴシック" w:hint="eastAsia"/>
                <w:kern w:val="0"/>
                <w:sz w:val="24"/>
                <w:szCs w:val="24"/>
              </w:rPr>
              <w:t>・ICT</w:t>
            </w:r>
            <w:r>
              <w:rPr>
                <w:rFonts w:ascii="ＭＳ Ｐゴシック" w:eastAsia="ＭＳ Ｐゴシック" w:hAnsi="ＭＳ Ｐゴシック" w:cs="ＭＳ Ｐゴシック" w:hint="eastAsia"/>
                <w:kern w:val="0"/>
                <w:sz w:val="24"/>
                <w:szCs w:val="24"/>
              </w:rPr>
              <w:t>機器</w:t>
            </w:r>
            <w:r w:rsidR="00062ECF">
              <w:rPr>
                <w:rFonts w:ascii="ＭＳ Ｐゴシック" w:eastAsia="ＭＳ Ｐゴシック" w:hAnsi="ＭＳ Ｐゴシック" w:cs="ＭＳ Ｐゴシック" w:hint="eastAsia"/>
                <w:kern w:val="0"/>
                <w:sz w:val="24"/>
                <w:szCs w:val="24"/>
              </w:rPr>
              <w:t>（ロボット）</w:t>
            </w:r>
            <w:r>
              <w:rPr>
                <w:rFonts w:ascii="ＭＳ Ｐゴシック" w:eastAsia="ＭＳ Ｐゴシック" w:hAnsi="ＭＳ Ｐゴシック" w:cs="ＭＳ Ｐゴシック" w:hint="eastAsia"/>
                <w:kern w:val="0"/>
                <w:sz w:val="24"/>
                <w:szCs w:val="24"/>
              </w:rPr>
              <w:t>の</w:t>
            </w:r>
            <w:r w:rsidR="00062ECF">
              <w:rPr>
                <w:rFonts w:ascii="ＭＳ Ｐゴシック" w:eastAsia="ＭＳ Ｐゴシック" w:hAnsi="ＭＳ Ｐゴシック" w:cs="ＭＳ Ｐゴシック" w:hint="eastAsia"/>
                <w:kern w:val="0"/>
                <w:sz w:val="24"/>
                <w:szCs w:val="24"/>
              </w:rPr>
              <w:t>積極的な</w:t>
            </w:r>
            <w:r>
              <w:rPr>
                <w:rFonts w:ascii="ＭＳ Ｐゴシック" w:eastAsia="ＭＳ Ｐゴシック" w:hAnsi="ＭＳ Ｐゴシック" w:cs="ＭＳ Ｐゴシック" w:hint="eastAsia"/>
                <w:kern w:val="0"/>
                <w:sz w:val="24"/>
                <w:szCs w:val="24"/>
              </w:rPr>
              <w:t>導入</w:t>
            </w:r>
            <w:r w:rsidR="00650CC2" w:rsidRPr="004110C1">
              <w:rPr>
                <w:rFonts w:ascii="ＭＳ Ｐゴシック" w:eastAsia="ＭＳ Ｐゴシック" w:hAnsi="ＭＳ Ｐゴシック" w:cs="ＭＳ Ｐゴシック"/>
                <w:kern w:val="0"/>
                <w:sz w:val="24"/>
                <w:szCs w:val="24"/>
              </w:rPr>
              <w:t>による業務の効率化</w:t>
            </w:r>
            <w:r w:rsidR="00062ECF">
              <w:rPr>
                <w:rFonts w:ascii="ＭＳ Ｐゴシック" w:eastAsia="ＭＳ Ｐゴシック" w:hAnsi="ＭＳ Ｐゴシック" w:cs="ＭＳ Ｐゴシック" w:hint="eastAsia"/>
                <w:kern w:val="0"/>
                <w:sz w:val="24"/>
                <w:szCs w:val="24"/>
              </w:rPr>
              <w:t>及び労務負担軽減</w:t>
            </w:r>
            <w:r w:rsidR="00650CC2" w:rsidRPr="004110C1">
              <w:rPr>
                <w:rFonts w:ascii="ＭＳ Ｐゴシック" w:eastAsia="ＭＳ Ｐゴシック" w:hAnsi="ＭＳ Ｐゴシック" w:cs="ＭＳ Ｐゴシック"/>
                <w:kern w:val="0"/>
                <w:sz w:val="24"/>
                <w:szCs w:val="24"/>
              </w:rPr>
              <w:t>、</w:t>
            </w:r>
            <w:r w:rsidR="00062ECF">
              <w:rPr>
                <w:rFonts w:ascii="ＭＳ Ｐゴシック" w:eastAsia="ＭＳ Ｐゴシック" w:hAnsi="ＭＳ Ｐゴシック" w:cs="ＭＳ Ｐゴシック" w:hint="eastAsia"/>
                <w:kern w:val="0"/>
                <w:sz w:val="24"/>
                <w:szCs w:val="24"/>
              </w:rPr>
              <w:t>や</w:t>
            </w:r>
            <w:r w:rsidR="00650CC2" w:rsidRPr="004110C1">
              <w:rPr>
                <w:rFonts w:ascii="ＭＳ Ｐゴシック" w:eastAsia="ＭＳ Ｐゴシック" w:hAnsi="ＭＳ Ｐゴシック" w:cs="ＭＳ Ｐゴシック"/>
                <w:kern w:val="0"/>
                <w:sz w:val="24"/>
                <w:szCs w:val="24"/>
              </w:rPr>
              <w:t>職員の腰痛対策</w:t>
            </w:r>
            <w:r w:rsidR="00062ECF">
              <w:rPr>
                <w:rFonts w:ascii="ＭＳ Ｐゴシック" w:eastAsia="ＭＳ Ｐゴシック" w:hAnsi="ＭＳ Ｐゴシック" w:cs="ＭＳ Ｐゴシック" w:hint="eastAsia"/>
                <w:kern w:val="0"/>
                <w:sz w:val="24"/>
                <w:szCs w:val="24"/>
              </w:rPr>
              <w:t>等に取り組んでいる</w:t>
            </w:r>
            <w:r w:rsidR="00650CC2" w:rsidRPr="004110C1">
              <w:rPr>
                <w:rFonts w:ascii="ＭＳ Ｐゴシック" w:eastAsia="ＭＳ Ｐゴシック" w:hAnsi="ＭＳ Ｐゴシック" w:cs="ＭＳ Ｐゴシック"/>
                <w:kern w:val="0"/>
                <w:sz w:val="24"/>
                <w:szCs w:val="24"/>
              </w:rPr>
              <w:t>。</w:t>
            </w:r>
          </w:p>
        </w:tc>
      </w:tr>
      <w:tr w:rsidR="00650CC2" w:rsidRPr="004110C1" w14:paraId="770304CD" w14:textId="77777777" w:rsidTr="00447928">
        <w:trPr>
          <w:trHeight w:val="1766"/>
        </w:trPr>
        <w:tc>
          <w:tcPr>
            <w:tcW w:w="0" w:type="auto"/>
            <w:vMerge/>
            <w:tcBorders>
              <w:top w:val="single" w:sz="6" w:space="0" w:color="9FC24D"/>
              <w:left w:val="single" w:sz="6" w:space="0" w:color="B4C6E7" w:themeColor="accent1" w:themeTint="66"/>
              <w:bottom w:val="single" w:sz="6" w:space="0" w:color="9FC24D"/>
              <w:right w:val="single" w:sz="6" w:space="0" w:color="B4C6E7" w:themeColor="accent1" w:themeTint="66"/>
            </w:tcBorders>
            <w:vAlign w:val="center"/>
            <w:hideMark/>
          </w:tcPr>
          <w:p w14:paraId="5ED20A8B" w14:textId="77777777" w:rsidR="00650CC2" w:rsidRPr="004110C1" w:rsidRDefault="00650CC2" w:rsidP="004110C1">
            <w:pPr>
              <w:widowControl/>
              <w:jc w:val="left"/>
              <w:rPr>
                <w:rFonts w:ascii="ＭＳ Ｐゴシック" w:eastAsia="ＭＳ Ｐゴシック" w:hAnsi="ＭＳ Ｐゴシック" w:cs="ＭＳ Ｐゴシック"/>
                <w:kern w:val="0"/>
                <w:sz w:val="24"/>
                <w:szCs w:val="24"/>
              </w:rPr>
            </w:pPr>
          </w:p>
        </w:tc>
        <w:tc>
          <w:tcPr>
            <w:tcW w:w="5222"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tcMar>
              <w:top w:w="45" w:type="dxa"/>
              <w:left w:w="75" w:type="dxa"/>
              <w:bottom w:w="45" w:type="dxa"/>
              <w:right w:w="75" w:type="dxa"/>
            </w:tcMar>
            <w:vAlign w:val="center"/>
          </w:tcPr>
          <w:p w14:paraId="3AEB4EB0" w14:textId="53CA7D4E" w:rsidR="00650CC2" w:rsidRPr="004110C1" w:rsidRDefault="00650CC2" w:rsidP="004110C1">
            <w:pPr>
              <w:jc w:val="left"/>
              <w:rPr>
                <w:rFonts w:ascii="ＭＳ Ｐゴシック" w:eastAsia="ＭＳ Ｐゴシック" w:hAnsi="ＭＳ Ｐゴシック" w:cs="ＭＳ Ｐゴシック"/>
                <w:kern w:val="0"/>
                <w:sz w:val="24"/>
                <w:szCs w:val="24"/>
              </w:rPr>
            </w:pPr>
            <w:r w:rsidRPr="004110C1">
              <w:rPr>
                <w:rFonts w:ascii="ＭＳ Ｐゴシック" w:eastAsia="ＭＳ Ｐゴシック" w:hAnsi="ＭＳ Ｐゴシック" w:cs="ＭＳ Ｐゴシック"/>
                <w:kern w:val="0"/>
                <w:sz w:val="24"/>
                <w:szCs w:val="24"/>
              </w:rPr>
              <w:t>ミーティング等による職場内コミュニケーションの円滑化による個々の介護職員の気づきを踏まえた勤務環境やケア内容の改善</w:t>
            </w:r>
          </w:p>
        </w:tc>
        <w:tc>
          <w:tcPr>
            <w:tcW w:w="7845"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tcMar>
              <w:top w:w="45" w:type="dxa"/>
              <w:left w:w="75" w:type="dxa"/>
              <w:bottom w:w="45" w:type="dxa"/>
              <w:right w:w="75" w:type="dxa"/>
            </w:tcMar>
            <w:vAlign w:val="center"/>
          </w:tcPr>
          <w:p w14:paraId="703687C2" w14:textId="361D6883" w:rsidR="00650CC2" w:rsidRPr="004110C1" w:rsidRDefault="00650CC2" w:rsidP="004110C1">
            <w:pPr>
              <w:jc w:val="left"/>
              <w:rPr>
                <w:rFonts w:ascii="ＭＳ Ｐゴシック" w:eastAsia="ＭＳ Ｐゴシック" w:hAnsi="ＭＳ Ｐゴシック" w:cs="ＭＳ Ｐゴシック"/>
                <w:kern w:val="0"/>
                <w:sz w:val="24"/>
                <w:szCs w:val="24"/>
              </w:rPr>
            </w:pPr>
            <w:r w:rsidRPr="004110C1">
              <w:rPr>
                <w:rFonts w:ascii="ＭＳ Ｐゴシック" w:eastAsia="ＭＳ Ｐゴシック" w:hAnsi="ＭＳ Ｐゴシック" w:cs="ＭＳ Ｐゴシック"/>
                <w:kern w:val="0"/>
                <w:sz w:val="24"/>
                <w:szCs w:val="24"/>
              </w:rPr>
              <w:t>申し送りだけでなく、</w:t>
            </w:r>
            <w:r w:rsidR="00062ECF">
              <w:rPr>
                <w:rFonts w:ascii="ＭＳ Ｐゴシック" w:eastAsia="ＭＳ Ｐゴシック" w:hAnsi="ＭＳ Ｐゴシック" w:cs="ＭＳ Ｐゴシック" w:hint="eastAsia"/>
                <w:kern w:val="0"/>
                <w:sz w:val="24"/>
                <w:szCs w:val="24"/>
              </w:rPr>
              <w:t>スマートフォン活用による介護記録システム（ケアコラボ）の導入により、随時の状況共有を実施しコミュニケーションが円滑になるよう支援している。また、最新の情報を瞬時に一斉に共有できることで職員の気づきを促し、利用者様へのケアの質向上に努めている。</w:t>
            </w:r>
          </w:p>
        </w:tc>
      </w:tr>
      <w:tr w:rsidR="00650CC2" w:rsidRPr="004110C1" w14:paraId="7933A70D" w14:textId="77777777" w:rsidTr="00447928">
        <w:trPr>
          <w:trHeight w:val="1459"/>
        </w:trPr>
        <w:tc>
          <w:tcPr>
            <w:tcW w:w="0" w:type="auto"/>
            <w:vMerge/>
            <w:tcBorders>
              <w:top w:val="single" w:sz="6" w:space="0" w:color="9FC24D"/>
              <w:left w:val="single" w:sz="6" w:space="0" w:color="B4C6E7" w:themeColor="accent1" w:themeTint="66"/>
              <w:bottom w:val="single" w:sz="6" w:space="0" w:color="9FC24D"/>
              <w:right w:val="single" w:sz="6" w:space="0" w:color="B4C6E7" w:themeColor="accent1" w:themeTint="66"/>
            </w:tcBorders>
            <w:vAlign w:val="center"/>
            <w:hideMark/>
          </w:tcPr>
          <w:p w14:paraId="549C99B9" w14:textId="77777777" w:rsidR="00650CC2" w:rsidRPr="004110C1" w:rsidRDefault="00650CC2" w:rsidP="004110C1">
            <w:pPr>
              <w:widowControl/>
              <w:jc w:val="left"/>
              <w:rPr>
                <w:rFonts w:ascii="ＭＳ Ｐゴシック" w:eastAsia="ＭＳ Ｐゴシック" w:hAnsi="ＭＳ Ｐゴシック" w:cs="ＭＳ Ｐゴシック"/>
                <w:kern w:val="0"/>
                <w:sz w:val="24"/>
                <w:szCs w:val="24"/>
              </w:rPr>
            </w:pPr>
          </w:p>
        </w:tc>
        <w:tc>
          <w:tcPr>
            <w:tcW w:w="5222"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tcMar>
              <w:top w:w="45" w:type="dxa"/>
              <w:left w:w="75" w:type="dxa"/>
              <w:bottom w:w="45" w:type="dxa"/>
              <w:right w:w="75" w:type="dxa"/>
            </w:tcMar>
            <w:vAlign w:val="center"/>
            <w:hideMark/>
          </w:tcPr>
          <w:p w14:paraId="16C2353C" w14:textId="77777777" w:rsidR="00650CC2" w:rsidRPr="004110C1" w:rsidRDefault="00650CC2" w:rsidP="004110C1">
            <w:pPr>
              <w:widowControl/>
              <w:jc w:val="left"/>
              <w:rPr>
                <w:rFonts w:ascii="ＭＳ Ｐゴシック" w:eastAsia="ＭＳ Ｐゴシック" w:hAnsi="ＭＳ Ｐゴシック" w:cs="ＭＳ Ｐゴシック"/>
                <w:kern w:val="0"/>
                <w:sz w:val="24"/>
                <w:szCs w:val="24"/>
              </w:rPr>
            </w:pPr>
            <w:r w:rsidRPr="004110C1">
              <w:rPr>
                <w:rFonts w:ascii="ＭＳ Ｐゴシック" w:eastAsia="ＭＳ Ｐゴシック" w:hAnsi="ＭＳ Ｐゴシック" w:cs="ＭＳ Ｐゴシック"/>
                <w:kern w:val="0"/>
                <w:sz w:val="24"/>
                <w:szCs w:val="24"/>
              </w:rPr>
              <w:t>事故・トラブルへの対応マニュアル等の作成による責任の所在の明確化</w:t>
            </w:r>
          </w:p>
        </w:tc>
        <w:tc>
          <w:tcPr>
            <w:tcW w:w="7845"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tcMar>
              <w:top w:w="45" w:type="dxa"/>
              <w:left w:w="75" w:type="dxa"/>
              <w:bottom w:w="45" w:type="dxa"/>
              <w:right w:w="75" w:type="dxa"/>
            </w:tcMar>
            <w:vAlign w:val="center"/>
            <w:hideMark/>
          </w:tcPr>
          <w:p w14:paraId="33810F45" w14:textId="77777777" w:rsidR="00650CC2" w:rsidRPr="004110C1" w:rsidRDefault="00650CC2" w:rsidP="004110C1">
            <w:pPr>
              <w:widowControl/>
              <w:jc w:val="left"/>
              <w:rPr>
                <w:rFonts w:ascii="ＭＳ Ｐゴシック" w:eastAsia="ＭＳ Ｐゴシック" w:hAnsi="ＭＳ Ｐゴシック" w:cs="ＭＳ Ｐゴシック"/>
                <w:kern w:val="0"/>
                <w:sz w:val="24"/>
                <w:szCs w:val="24"/>
              </w:rPr>
            </w:pPr>
            <w:r w:rsidRPr="004110C1">
              <w:rPr>
                <w:rFonts w:ascii="ＭＳ Ｐゴシック" w:eastAsia="ＭＳ Ｐゴシック" w:hAnsi="ＭＳ Ｐゴシック" w:cs="ＭＳ Ｐゴシック"/>
                <w:kern w:val="0"/>
                <w:sz w:val="24"/>
                <w:szCs w:val="24"/>
              </w:rPr>
              <w:t>各種事故対応マニュアルやBCPを整備し、責任の所在を明確にしている。</w:t>
            </w:r>
          </w:p>
        </w:tc>
      </w:tr>
      <w:tr w:rsidR="00650CC2" w:rsidRPr="004110C1" w14:paraId="4CB64CD7" w14:textId="77777777" w:rsidTr="00447928">
        <w:trPr>
          <w:trHeight w:val="2379"/>
        </w:trPr>
        <w:tc>
          <w:tcPr>
            <w:tcW w:w="533" w:type="dxa"/>
            <w:vMerge w:val="restart"/>
            <w:tcBorders>
              <w:top w:val="single" w:sz="6" w:space="0" w:color="9FC24D"/>
              <w:left w:val="single" w:sz="6" w:space="0" w:color="B4C6E7" w:themeColor="accent1" w:themeTint="66"/>
              <w:bottom w:val="single" w:sz="6" w:space="0" w:color="9FC24D"/>
              <w:right w:val="single" w:sz="6" w:space="0" w:color="B4C6E7" w:themeColor="accent1" w:themeTint="66"/>
            </w:tcBorders>
            <w:shd w:val="clear" w:color="auto" w:fill="FFFFE7"/>
            <w:tcMar>
              <w:top w:w="45" w:type="dxa"/>
              <w:left w:w="75" w:type="dxa"/>
              <w:bottom w:w="45" w:type="dxa"/>
              <w:right w:w="75" w:type="dxa"/>
            </w:tcMar>
            <w:vAlign w:val="center"/>
            <w:hideMark/>
          </w:tcPr>
          <w:p w14:paraId="2F000CDC" w14:textId="77777777" w:rsidR="00650CC2" w:rsidRPr="004110C1" w:rsidRDefault="00650CC2" w:rsidP="004110C1">
            <w:pPr>
              <w:widowControl/>
              <w:jc w:val="left"/>
              <w:rPr>
                <w:rFonts w:ascii="ＭＳ Ｐゴシック" w:eastAsia="ＭＳ Ｐゴシック" w:hAnsi="ＭＳ Ｐゴシック" w:cs="ＭＳ Ｐゴシック"/>
                <w:kern w:val="0"/>
                <w:sz w:val="24"/>
                <w:szCs w:val="24"/>
              </w:rPr>
            </w:pPr>
            <w:r w:rsidRPr="004110C1">
              <w:rPr>
                <w:rFonts w:ascii="ＭＳ Ｐゴシック" w:eastAsia="ＭＳ Ｐゴシック" w:hAnsi="ＭＳ Ｐゴシック" w:cs="ＭＳ Ｐゴシック"/>
                <w:kern w:val="0"/>
                <w:sz w:val="24"/>
                <w:szCs w:val="24"/>
              </w:rPr>
              <w:t>その他</w:t>
            </w:r>
          </w:p>
        </w:tc>
        <w:tc>
          <w:tcPr>
            <w:tcW w:w="5222"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tcMar>
              <w:top w:w="45" w:type="dxa"/>
              <w:left w:w="75" w:type="dxa"/>
              <w:bottom w:w="45" w:type="dxa"/>
              <w:right w:w="75" w:type="dxa"/>
            </w:tcMar>
            <w:vAlign w:val="center"/>
            <w:hideMark/>
          </w:tcPr>
          <w:p w14:paraId="2FFA1064" w14:textId="77777777" w:rsidR="00650CC2" w:rsidRPr="004110C1" w:rsidRDefault="00650CC2" w:rsidP="004110C1">
            <w:pPr>
              <w:widowControl/>
              <w:jc w:val="left"/>
              <w:rPr>
                <w:rFonts w:ascii="ＭＳ Ｐゴシック" w:eastAsia="ＭＳ Ｐゴシック" w:hAnsi="ＭＳ Ｐゴシック" w:cs="ＭＳ Ｐゴシック"/>
                <w:kern w:val="0"/>
                <w:sz w:val="24"/>
                <w:szCs w:val="24"/>
              </w:rPr>
            </w:pPr>
            <w:r w:rsidRPr="004110C1">
              <w:rPr>
                <w:rFonts w:ascii="ＭＳ Ｐゴシック" w:eastAsia="ＭＳ Ｐゴシック" w:hAnsi="ＭＳ Ｐゴシック" w:cs="ＭＳ Ｐゴシック"/>
                <w:kern w:val="0"/>
                <w:sz w:val="24"/>
                <w:szCs w:val="24"/>
              </w:rPr>
              <w:t>介護サービス情報公表制度の活用による経営・人材育成理念の見える化</w:t>
            </w:r>
          </w:p>
        </w:tc>
        <w:tc>
          <w:tcPr>
            <w:tcW w:w="7845"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tcMar>
              <w:top w:w="45" w:type="dxa"/>
              <w:left w:w="75" w:type="dxa"/>
              <w:bottom w:w="45" w:type="dxa"/>
              <w:right w:w="75" w:type="dxa"/>
            </w:tcMar>
            <w:vAlign w:val="center"/>
            <w:hideMark/>
          </w:tcPr>
          <w:p w14:paraId="27539636" w14:textId="1C3BA64A" w:rsidR="00650CC2" w:rsidRPr="004110C1" w:rsidRDefault="00062ECF" w:rsidP="004110C1">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ホームページにミッション・ビジョン・バリュー（法人理念等）</w:t>
            </w:r>
            <w:r w:rsidR="00650CC2" w:rsidRPr="004110C1">
              <w:rPr>
                <w:rFonts w:ascii="ＭＳ Ｐゴシック" w:eastAsia="ＭＳ Ｐゴシック" w:hAnsi="ＭＳ Ｐゴシック" w:cs="ＭＳ Ｐゴシック"/>
                <w:kern w:val="0"/>
                <w:sz w:val="24"/>
                <w:szCs w:val="24"/>
              </w:rPr>
              <w:t>を</w:t>
            </w:r>
            <w:r>
              <w:rPr>
                <w:rFonts w:ascii="ＭＳ Ｐゴシック" w:eastAsia="ＭＳ Ｐゴシック" w:hAnsi="ＭＳ Ｐゴシック" w:cs="ＭＳ Ｐゴシック" w:hint="eastAsia"/>
                <w:kern w:val="0"/>
                <w:sz w:val="24"/>
                <w:szCs w:val="24"/>
              </w:rPr>
              <w:t>掲載</w:t>
            </w:r>
            <w:r w:rsidR="00650CC2" w:rsidRPr="004110C1">
              <w:rPr>
                <w:rFonts w:ascii="ＭＳ Ｐゴシック" w:eastAsia="ＭＳ Ｐゴシック" w:hAnsi="ＭＳ Ｐゴシック" w:cs="ＭＳ Ｐゴシック"/>
                <w:kern w:val="0"/>
                <w:sz w:val="24"/>
                <w:szCs w:val="24"/>
              </w:rPr>
              <w:t>して</w:t>
            </w:r>
            <w:r>
              <w:rPr>
                <w:rFonts w:ascii="ＭＳ Ｐゴシック" w:eastAsia="ＭＳ Ｐゴシック" w:hAnsi="ＭＳ Ｐゴシック" w:cs="ＭＳ Ｐゴシック" w:hint="eastAsia"/>
                <w:kern w:val="0"/>
                <w:sz w:val="24"/>
                <w:szCs w:val="24"/>
              </w:rPr>
              <w:t>、常時誰でも閲覧できるよう工夫して</w:t>
            </w:r>
            <w:r w:rsidR="00650CC2" w:rsidRPr="004110C1">
              <w:rPr>
                <w:rFonts w:ascii="ＭＳ Ｐゴシック" w:eastAsia="ＭＳ Ｐゴシック" w:hAnsi="ＭＳ Ｐゴシック" w:cs="ＭＳ Ｐゴシック"/>
                <w:kern w:val="0"/>
                <w:sz w:val="24"/>
                <w:szCs w:val="24"/>
              </w:rPr>
              <w:t>いる</w:t>
            </w:r>
            <w:r>
              <w:rPr>
                <w:rFonts w:ascii="ＭＳ Ｐゴシック" w:eastAsia="ＭＳ Ｐゴシック" w:hAnsi="ＭＳ Ｐゴシック" w:cs="ＭＳ Ｐゴシック" w:hint="eastAsia"/>
                <w:kern w:val="0"/>
                <w:sz w:val="24"/>
                <w:szCs w:val="24"/>
              </w:rPr>
              <w:t>他</w:t>
            </w:r>
            <w:r w:rsidR="00650CC2" w:rsidRPr="004110C1">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施設内の掲示板等</w:t>
            </w:r>
            <w:r w:rsidR="00650CC2" w:rsidRPr="004110C1">
              <w:rPr>
                <w:rFonts w:ascii="ＭＳ Ｐゴシック" w:eastAsia="ＭＳ Ｐゴシック" w:hAnsi="ＭＳ Ｐゴシック" w:cs="ＭＳ Ｐゴシック"/>
                <w:kern w:val="0"/>
                <w:sz w:val="24"/>
                <w:szCs w:val="24"/>
              </w:rPr>
              <w:t>に掲示し、</w:t>
            </w:r>
            <w:r>
              <w:rPr>
                <w:rFonts w:ascii="ＭＳ Ｐゴシック" w:eastAsia="ＭＳ Ｐゴシック" w:hAnsi="ＭＳ Ｐゴシック" w:cs="ＭＳ Ｐゴシック" w:hint="eastAsia"/>
                <w:kern w:val="0"/>
                <w:sz w:val="24"/>
                <w:szCs w:val="24"/>
              </w:rPr>
              <w:t>理念の</w:t>
            </w:r>
            <w:r w:rsidR="00650CC2" w:rsidRPr="004110C1">
              <w:rPr>
                <w:rFonts w:ascii="ＭＳ Ｐゴシック" w:eastAsia="ＭＳ Ｐゴシック" w:hAnsi="ＭＳ Ｐゴシック" w:cs="ＭＳ Ｐゴシック"/>
                <w:kern w:val="0"/>
                <w:sz w:val="24"/>
                <w:szCs w:val="24"/>
              </w:rPr>
              <w:t>共有</w:t>
            </w:r>
            <w:r>
              <w:rPr>
                <w:rFonts w:ascii="ＭＳ Ｐゴシック" w:eastAsia="ＭＳ Ｐゴシック" w:hAnsi="ＭＳ Ｐゴシック" w:cs="ＭＳ Ｐゴシック" w:hint="eastAsia"/>
                <w:kern w:val="0"/>
                <w:sz w:val="24"/>
                <w:szCs w:val="24"/>
              </w:rPr>
              <w:t>と浸透</w:t>
            </w:r>
            <w:r w:rsidR="00650CC2" w:rsidRPr="004110C1">
              <w:rPr>
                <w:rFonts w:ascii="ＭＳ Ｐゴシック" w:eastAsia="ＭＳ Ｐゴシック" w:hAnsi="ＭＳ Ｐゴシック" w:cs="ＭＳ Ｐゴシック"/>
                <w:kern w:val="0"/>
                <w:sz w:val="24"/>
                <w:szCs w:val="24"/>
              </w:rPr>
              <w:t>を図っている。</w:t>
            </w:r>
          </w:p>
        </w:tc>
      </w:tr>
      <w:tr w:rsidR="00650CC2" w:rsidRPr="004110C1" w14:paraId="07D7F43A" w14:textId="77777777" w:rsidTr="00447928">
        <w:trPr>
          <w:trHeight w:val="2461"/>
        </w:trPr>
        <w:tc>
          <w:tcPr>
            <w:tcW w:w="0" w:type="auto"/>
            <w:vMerge/>
            <w:tcBorders>
              <w:top w:val="single" w:sz="6" w:space="0" w:color="9FC24D"/>
              <w:left w:val="single" w:sz="6" w:space="0" w:color="B4C6E7" w:themeColor="accent1" w:themeTint="66"/>
              <w:bottom w:val="single" w:sz="6" w:space="0" w:color="9FC24D"/>
              <w:right w:val="single" w:sz="6" w:space="0" w:color="B4C6E7" w:themeColor="accent1" w:themeTint="66"/>
            </w:tcBorders>
            <w:vAlign w:val="center"/>
            <w:hideMark/>
          </w:tcPr>
          <w:p w14:paraId="11134FDC" w14:textId="77777777" w:rsidR="00650CC2" w:rsidRPr="004110C1" w:rsidRDefault="00650CC2" w:rsidP="004110C1">
            <w:pPr>
              <w:widowControl/>
              <w:jc w:val="left"/>
              <w:rPr>
                <w:rFonts w:ascii="ＭＳ Ｐゴシック" w:eastAsia="ＭＳ Ｐゴシック" w:hAnsi="ＭＳ Ｐゴシック" w:cs="ＭＳ Ｐゴシック"/>
                <w:kern w:val="0"/>
                <w:sz w:val="24"/>
                <w:szCs w:val="24"/>
              </w:rPr>
            </w:pPr>
          </w:p>
        </w:tc>
        <w:tc>
          <w:tcPr>
            <w:tcW w:w="5222"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tcMar>
              <w:top w:w="45" w:type="dxa"/>
              <w:left w:w="75" w:type="dxa"/>
              <w:bottom w:w="45" w:type="dxa"/>
              <w:right w:w="75" w:type="dxa"/>
            </w:tcMar>
            <w:vAlign w:val="center"/>
            <w:hideMark/>
          </w:tcPr>
          <w:p w14:paraId="2CEB7793" w14:textId="77777777" w:rsidR="00650CC2" w:rsidRPr="004110C1" w:rsidRDefault="00650CC2" w:rsidP="004110C1">
            <w:pPr>
              <w:widowControl/>
              <w:jc w:val="left"/>
              <w:rPr>
                <w:rFonts w:ascii="ＭＳ Ｐゴシック" w:eastAsia="ＭＳ Ｐゴシック" w:hAnsi="ＭＳ Ｐゴシック" w:cs="ＭＳ Ｐゴシック"/>
                <w:kern w:val="0"/>
                <w:sz w:val="24"/>
                <w:szCs w:val="24"/>
              </w:rPr>
            </w:pPr>
            <w:r w:rsidRPr="004110C1">
              <w:rPr>
                <w:rFonts w:ascii="ＭＳ Ｐゴシック" w:eastAsia="ＭＳ Ｐゴシック" w:hAnsi="ＭＳ Ｐゴシック" w:cs="ＭＳ Ｐゴシック"/>
                <w:kern w:val="0"/>
                <w:sz w:val="24"/>
                <w:szCs w:val="24"/>
              </w:rPr>
              <w:t>非正規職員から正規職員への転換</w:t>
            </w:r>
          </w:p>
        </w:tc>
        <w:tc>
          <w:tcPr>
            <w:tcW w:w="7845" w:type="dxa"/>
            <w:tcBorders>
              <w:top w:val="single" w:sz="6" w:space="0" w:color="B4C6E7" w:themeColor="accent1" w:themeTint="66"/>
              <w:left w:val="single" w:sz="6" w:space="0" w:color="B4C6E7" w:themeColor="accent1" w:themeTint="66"/>
              <w:bottom w:val="single" w:sz="6" w:space="0" w:color="B4C6E7" w:themeColor="accent1" w:themeTint="66"/>
              <w:right w:val="single" w:sz="6" w:space="0" w:color="B4C6E7" w:themeColor="accent1" w:themeTint="66"/>
            </w:tcBorders>
            <w:tcMar>
              <w:top w:w="45" w:type="dxa"/>
              <w:left w:w="75" w:type="dxa"/>
              <w:bottom w:w="45" w:type="dxa"/>
              <w:right w:w="75" w:type="dxa"/>
            </w:tcMar>
            <w:vAlign w:val="center"/>
            <w:hideMark/>
          </w:tcPr>
          <w:p w14:paraId="60571545" w14:textId="07660277" w:rsidR="00650CC2" w:rsidRPr="004110C1" w:rsidRDefault="00650CC2" w:rsidP="004110C1">
            <w:pPr>
              <w:widowControl/>
              <w:jc w:val="left"/>
              <w:rPr>
                <w:rFonts w:ascii="ＭＳ Ｐゴシック" w:eastAsia="ＭＳ Ｐゴシック" w:hAnsi="ＭＳ Ｐゴシック" w:cs="ＭＳ Ｐゴシック" w:hint="eastAsia"/>
                <w:kern w:val="0"/>
                <w:sz w:val="24"/>
                <w:szCs w:val="24"/>
              </w:rPr>
            </w:pPr>
            <w:r w:rsidRPr="004110C1">
              <w:rPr>
                <w:rFonts w:ascii="ＭＳ Ｐゴシック" w:eastAsia="ＭＳ Ｐゴシック" w:hAnsi="ＭＳ Ｐゴシック" w:cs="ＭＳ Ｐゴシック"/>
                <w:kern w:val="0"/>
                <w:sz w:val="24"/>
                <w:szCs w:val="24"/>
              </w:rPr>
              <w:t>非正規職員から正規職員への転換</w:t>
            </w:r>
            <w:r w:rsidR="001A76C8">
              <w:rPr>
                <w:rFonts w:ascii="ＭＳ Ｐゴシック" w:eastAsia="ＭＳ Ｐゴシック" w:hAnsi="ＭＳ Ｐゴシック" w:cs="ＭＳ Ｐゴシック" w:hint="eastAsia"/>
                <w:kern w:val="0"/>
                <w:sz w:val="24"/>
                <w:szCs w:val="24"/>
              </w:rPr>
              <w:t>に関するルールを作成して、職員に周知するとともに、転換を奨励している。</w:t>
            </w:r>
          </w:p>
        </w:tc>
      </w:tr>
    </w:tbl>
    <w:p w14:paraId="3C65D43C" w14:textId="77777777" w:rsidR="0046576B" w:rsidRPr="004110C1" w:rsidRDefault="0046576B"/>
    <w:sectPr w:rsidR="0046576B" w:rsidRPr="004110C1" w:rsidSect="004110C1">
      <w:pgSz w:w="16838" w:h="23811" w:code="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C1"/>
    <w:rsid w:val="00062ECF"/>
    <w:rsid w:val="001A76C8"/>
    <w:rsid w:val="004110C1"/>
    <w:rsid w:val="00447928"/>
    <w:rsid w:val="0046576B"/>
    <w:rsid w:val="00650CC2"/>
    <w:rsid w:val="0072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9EED05"/>
  <w15:chartTrackingRefBased/>
  <w15:docId w15:val="{BAF71249-162C-4A1B-82BD-DEA83BB6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12145">
      <w:bodyDiv w:val="1"/>
      <w:marLeft w:val="0"/>
      <w:marRight w:val="0"/>
      <w:marTop w:val="0"/>
      <w:marBottom w:val="0"/>
      <w:divBdr>
        <w:top w:val="none" w:sz="0" w:space="0" w:color="auto"/>
        <w:left w:val="none" w:sz="0" w:space="0" w:color="auto"/>
        <w:bottom w:val="none" w:sz="0" w:space="0" w:color="auto"/>
        <w:right w:val="none" w:sz="0" w:space="0" w:color="auto"/>
      </w:divBdr>
      <w:divsChild>
        <w:div w:id="1581409586">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Tamakawa</dc:creator>
  <cp:keywords/>
  <dc:description/>
  <cp:lastModifiedBy>Tamakawa</cp:lastModifiedBy>
  <cp:revision>3</cp:revision>
  <dcterms:created xsi:type="dcterms:W3CDTF">2023-08-21T10:24:00Z</dcterms:created>
  <dcterms:modified xsi:type="dcterms:W3CDTF">2023-08-22T09:55:00Z</dcterms:modified>
</cp:coreProperties>
</file>